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051" w:rsidRDefault="00DB70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RELATIVISM: THE CENTRAL PROBLEM FOR FAITH TODAY</w:t>
      </w:r>
      <w:r>
        <w:rPr>
          <w:rFonts w:ascii="Arial" w:hAnsi="Arial" w:cs="Arial"/>
          <w:sz w:val="20"/>
          <w:szCs w:val="20"/>
        </w:rPr>
        <w:t xml:space="preserve"> </w:t>
      </w:r>
    </w:p>
    <w:p w:rsidR="00DB7051" w:rsidRDefault="00DB70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Benedict XVI</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(Cardinal Ratzinger, Prefect of the Congregation for the Doctrine of the Faith, gave this address during the meeting of the Congregation for the Doctrine of the Faith with the presidents of the Doctrinal Commissions of the Bishops' Conferences of Latin America, held in Guadalajara, Mexico, in May 1996.)</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'80s, the theology of liberation in its radical forms seemed to be the most urgent challenge for the faith of the church. It was a challenge that required both a response and a clarification because it proposed a new, plausible and at the same time practical response to the fundamental question of Christianity: namely, the problem of redemption.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very word </w:t>
      </w:r>
      <w:r>
        <w:rPr>
          <w:rFonts w:ascii="Arial" w:hAnsi="Arial" w:cs="Arial"/>
          <w:i/>
          <w:iCs/>
          <w:sz w:val="20"/>
          <w:szCs w:val="20"/>
        </w:rPr>
        <w:t>liberation</w:t>
      </w:r>
      <w:r>
        <w:rPr>
          <w:rFonts w:ascii="Arial" w:hAnsi="Arial" w:cs="Arial"/>
          <w:sz w:val="20"/>
          <w:szCs w:val="20"/>
        </w:rPr>
        <w:t xml:space="preserve"> wanted to explain in a different and more understandable way that which in the traditional language of the church was called </w:t>
      </w:r>
      <w:r>
        <w:rPr>
          <w:rFonts w:ascii="Arial" w:hAnsi="Arial" w:cs="Arial"/>
          <w:i/>
          <w:iCs/>
          <w:sz w:val="20"/>
          <w:szCs w:val="20"/>
        </w:rPr>
        <w:t>redemption</w:t>
      </w:r>
      <w:r>
        <w:rPr>
          <w:rFonts w:ascii="Arial" w:hAnsi="Arial" w:cs="Arial"/>
          <w:sz w:val="20"/>
          <w:szCs w:val="20"/>
        </w:rPr>
        <w:t>. In fact, in the background there is always the same observation: We experience a world that does not correspond to a good God. Poverty, oppression, all kinds of unjust domination, the suffering of the just and the innocent constitute the signs of the times and of all times. And we all suffer: No one can readily say to this world and to his or her own life, "Stay as you are, you are so beautiful."</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From this the theology of liberation deduced that the situation, which must not continue, could only be overcome through a radical change in the structures of this world which are structures of sin and evil. If sin exerts its power over the structures and impoverishment is programmed beforehand by them, then its overthrow cannot come about through individual conversions, but through the struggle against the structures of injustice. It was said, however, that this struggle ought to be political because the structures are consolidated and preserved through politics. Redemption thus became a political process for which the Marxist philosophy provided the essential guidelines. It was transformed into a task which people themselves could and even had to take into their own hands, and at the same time it became a totally practical hope: Faith, in theory, became praxis, concrete redeeming action, in the process of liberation.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fall of the European governmental systems based on Marxism turned out to be a kind of twilight of the gods for that theology of redeeming political praxis. Precisely in those places where the Marxist liberating ideology had been applied consistently, a radical lack of freedom had been produced, the horror of which now appeared out in the open before the eyes of world public opinion. The fact is that when politics want to bring redemption, they promise too much. When they presume to do God's work, they do not become divine but diabolical.</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 this reason, the political events of 1989 have also changed the theological scenario. Until then, Marxism had been the last attempt to provide a universally valid formula for the right configuration of historical action. Marxism believed it knew the structure of world history, and from there it tried to show how history could be led definitively along the right path. The fact that the presumption was based on what was apparently a strictly scientific method that totally substituted faith with science and made science the praxis gave it a strong appeal. All the unfulfilled promises of religions seemed attainable through a scientifically based political praxis.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non-fulfillment of this hope brought a great disillusionment with it which is still far from being assimilated. Therefore, it seems probable to me that new forms of the Marxist conception of the world will appear in the future. For the moment, we cannot be but perplexed: The failure of the only scientifically based system for solving human problems could only justify nihilism or, in any case, total relativism.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Relativism: The Prevailing Philosophy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Relativism has thus become the central problem for the faith at the present time. No doubt it is not presented only with its aspects of resignation before the immensity of the truth. It is also presented as a position defined positively by the concepts of tolerance and knowledge through dialogue and freedom, concepts which would be limited if the existence of one valid truth for all were affirmed.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turn, relativism appears to be the philosophical foundation of democracy. Democracy in fact is supposedly built on the basis that no one can presume to know the true way, and it is enriched by the fact that all roads are mutually recognized as fragments of the effort toward that which is better. Therefore, all roads seek something common in dialogue, and they also compete regarding knowledge that cannot be compatible in one common form. A system of freedom ought to be essentially a system of positions that are connected with one another because they are relative as well as being dependent on historical situations open to new developments. Therefore, a liberal society would be a relativist society: Only with that condition could it continue to be free and open to the future.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area of politics, this concept is considerably right. There is no one correct political opinion. What is relative—the building up of liberally ordained coexistence between people—cannot be something absolute. Thinking in this way was precisely the error of Marxism and the political theologies.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However, with total relativism, everything in the political area cannot be achieved either. There are injustices that will never turn into just things (such as, for example, killing an innocent person, denying an individual or groups the right to their dignity or to life corresponding to that dignity) while, on the other hand, there are just things that can never be unjust. Therefore, although a certain right to relativism in the social and political area should not be denied, the problem is raised at the moment of setting its limits. There has also been the desire to apply this method in a totally conscious way in the area of religion and ethics. I will now try to briefly outline the developments that define the theological dialogue today on this point.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so-called pluralist theology of religion has been developing progressively since the '50s. Nonetheless, only now has it come to the center of the Christian conscience.[1] In some ways this conquest occupies today—with regard to the force of its problematic aspect and its presence in the different areas of culture—the place occupied by the theology of liberation in the preceding decade. Moreover, it joins in many ways with it and tries to give it a new, updated form. Its means and methods are very varied; therefore, it is not possible to synthesize it into one short formula or present its essential characteristics briefly. On the one hand, relativism is a typical offshoot of the Western world and its forms of philosophical thought, while on the other it is connected with the philosophical and religious intuitions of Asia especially, and surprisingly, with those of the Indian subcontinent. Contact between these two worlds gives it a particular impulse at the present historical moment.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Relativism in Theology: The Attenuation of Christology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situation can be clearly seen in one of its founders and eminent representatives, the American Presbyterian John Hick. His philosophical departure point is found in the Kantian distinction between phenomenon and noumenon: We can never grasp ultimate truth in itself, but only its appearance in our way of perceiving through different "lenses." What we grasp is not really and properly reality in itself, but a reflection on our scale.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At first Hick tried to formulate this concept in a Christ-centered context. After a year's stay in India, he transformed it—after what he himself calls a Copernican turn of thought—into a new form of theocentrism. The identification of only one historical person, Jesus of Nazareth, with what is "real," the living God, is now relegated as a relapse into myth. Jesus is consciously relativized as one religious leader among </w:t>
      </w:r>
      <w:r>
        <w:rPr>
          <w:rFonts w:ascii="Arial" w:hAnsi="Arial" w:cs="Arial"/>
          <w:sz w:val="20"/>
          <w:szCs w:val="20"/>
        </w:rPr>
        <w:lastRenderedPageBreak/>
        <w:t xml:space="preserve">others. The Absolute cannot come into history, but only models and ideal forms that remind us about what can never be grasped as such in history. Therefore, concepts such as the </w:t>
      </w:r>
      <w:r>
        <w:rPr>
          <w:rFonts w:ascii="Arial" w:hAnsi="Arial" w:cs="Arial"/>
          <w:i/>
          <w:iCs/>
          <w:sz w:val="20"/>
          <w:szCs w:val="20"/>
        </w:rPr>
        <w:t>church, dogma</w:t>
      </w:r>
      <w:r>
        <w:rPr>
          <w:rFonts w:ascii="Arial" w:hAnsi="Arial" w:cs="Arial"/>
          <w:sz w:val="20"/>
          <w:szCs w:val="20"/>
        </w:rPr>
        <w:t xml:space="preserve"> and </w:t>
      </w:r>
      <w:r>
        <w:rPr>
          <w:rFonts w:ascii="Arial" w:hAnsi="Arial" w:cs="Arial"/>
          <w:i/>
          <w:iCs/>
          <w:sz w:val="20"/>
          <w:szCs w:val="20"/>
        </w:rPr>
        <w:t>sacraments</w:t>
      </w:r>
      <w:r>
        <w:rPr>
          <w:rFonts w:ascii="Arial" w:hAnsi="Arial" w:cs="Arial"/>
          <w:sz w:val="20"/>
          <w:szCs w:val="20"/>
        </w:rPr>
        <w:t xml:space="preserve"> must lose their unconditional character. To make an absolute of such limited forms of mediation or, even more, to consider them real encounters with the universally valid truth of God who reveals himself would be the same as elevating oneself to the category of the Absolute, thereby losing the infiniteness of the totally other God.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From this point of view, which is not only present in the works of Hick but also in other authors, affirming that there is a binding and valid truth in history in the figure of Jesus Christ and in the faith of the church is described as fundamentalism. Such fundamentalism, which constitutes the real attack on the spirit of modernity, is presented in different ways as the fundamental threat emerging against the supreme good of modernity: i.e., tolerance and freedom.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On the other hand, the notion of </w:t>
      </w:r>
      <w:r>
        <w:rPr>
          <w:rFonts w:ascii="Arial" w:hAnsi="Arial" w:cs="Arial"/>
          <w:i/>
          <w:iCs/>
          <w:sz w:val="20"/>
          <w:szCs w:val="20"/>
        </w:rPr>
        <w:t>dialogue</w:t>
      </w:r>
      <w:r>
        <w:rPr>
          <w:rFonts w:ascii="Arial" w:hAnsi="Arial" w:cs="Arial"/>
          <w:sz w:val="20"/>
          <w:szCs w:val="20"/>
        </w:rPr>
        <w:t xml:space="preserve">—which has maintained a position of significant importance in the Platonic and Christian tradition—changes meaning and becomes both the quintessence of the relativist creed and the antithesis of conversion and the mission. In the relativist meaning, </w:t>
      </w:r>
      <w:r>
        <w:rPr>
          <w:rFonts w:ascii="Arial" w:hAnsi="Arial" w:cs="Arial"/>
          <w:i/>
          <w:iCs/>
          <w:sz w:val="20"/>
          <w:szCs w:val="20"/>
        </w:rPr>
        <w:t>to dialogue</w:t>
      </w:r>
      <w:r>
        <w:rPr>
          <w:rFonts w:ascii="Arial" w:hAnsi="Arial" w:cs="Arial"/>
          <w:sz w:val="20"/>
          <w:szCs w:val="20"/>
        </w:rPr>
        <w:t xml:space="preserve"> means to put one's own position, i.e., one's faith, on the same level as the convictions of others without recognizing in principle more truth in it than that which is attributed to the opinion of the others. Only if I suppose in principle that the other can be as right, or more right than I, can an authentic dialogue take place.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According to this concept, dialogue must be an exchange between positions which have fundamentally the same rank and therefore are mutually relative. Only in this way will the maximum cooperation and integration between the different religions be achieved.[2] The relativist dissolution of Christology, and even more of ecclesiology, thus becomes a central commandment of religion. To return to Hick's thinking, faith in the divinity of one concrete person, as he tell us, leads to fanaticism and particularism, to the dissociation between faith and love, and it is precisely this which must be overcome.[3]</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Recourse to Asian Religions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Hick's thinking, whom we are considering here as an eminent representative of religious relativism, there is a strange closeness between Europe's post-metaphysical philosophy and Asia's negative theology. For the latter, the divine can never enter unveiled into the world of appearances in which we live; it always manifests itself in relative reflections and remains beyond all worlds and notions in an absolute transcendency.[4]</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two philosophies are fundamentally different both for their departure point and for the orientation they imprint on human existence. Nonetheless, they seem to mutually confirm one another in their metaphysical and religious relativism. The areligious and pragmatic relativism of Europe and America can get a kind of religious consecration from India which seems to give its renunciation of dogma the dignity of a greater respect before the mystery of God and of man.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turn, the support of European and American thought to the philosophical and theological vision of India reinforces the relativism of all the religious forms proper to the Indian heritage. In this way it also seems necessary to the Christian theology in India to set aside the image of Christ from its exclusive position—which is considered typically Western—in order to place it on the same level as the Indian saving myths. The historical Jesus—it is now thought—is no more the absolute Logos than any other saving figure of history.[5]</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Under the sign of the encounter of cultures, relativism appears to be the real philosophy of humanity. As we pointed out earlier, this fact, both in the East and in the West, visibly gives it a strength before which it seems that there is no room for any resistance.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Anyone who resists, not only opposes democracy and tolerance—i.e., the basic imperatives of the human community—but also persists obstinately in giving priority to one's Western culture and thus rejects the encounter of cultures, which is well known to be the imperative of the present moment. Those who want to stay with the faith of the Bible and the church see themselves pushed from the start to a no man's land on the cultural level and must as a first measure rediscover the "madness of God" (I Cor. 1:18) in order to recognize the true wisdom in it.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Orthodoxy and Orthopraxis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order to help us in this effort to penetrate the hidden wisdom contained in the madness of the faith, it will be good for us to try to know the relativist theory of Hick's religion better and discover where it leads man. In the end, for Hick, religion means that man goes from "self-centeredness," as the existence of the old Adam, to "reality-centeredness," as existence of the new man, thus extending from oneself to the otherness of one's neighbor.[6] It sounds beautiful, but when it is considered in depth it appears as empty and vacuous as the call to authenticity by Bultmann, who in turn had taken that concept from Heidegger. For this, religion is not necessary.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Aware of these limits, the former Catholic priest Paul Knitter tried to overcome the void of a theory of religion reduced to the categorical imperative by means of a new synthesis between Asia and Europe that should be more concrete and internally enriched.[7] His proposal tends to give religion a new concrete expression by joining the theology of pluralist religion with the theologies of liberation. Interreligious dialogue must be simplified radically and become practically effective by basing it on only one principle: "the primacy of orthopraxis with regard to orthodoxy."[8]</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Putting praxis above knowledge in this way is also a clearly Marxist inheritance. However, whereas Marxism makes only what comes logically from renouncing metaphysics concrete—when knowledge is impossible, only action is left—Knitter affirms: The absolute cannot be known, but it can be made. The question is, Why? Where do I find a just action if I cannot know what is just in an absolute way? The failure of the communist regimes is due precisely to the fact that they tried to change the world without knowing what is good and what is not good for the world, without knowing in what direction the world must be changed in order to make it better. Mere praxis is not light.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is the moment for a critical examination of the notion of orthopraxis. The previous history of religion had shown that the religions of India did not have an orthodoxy in general, but rather an orthopraxis. From there the notion probably entered into modern theology. However, in the description of the religions of India this had a very precise meaning: It meant that those religions did not have a general, compulsory catechism, and belonging to them was not defined by the acceptance of a particular creed. On the other hand, those religions have a system of ritual acts which they consider necessary for salvation and which distinguish a "believer" from a "nonbeliever."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 those religions, a believer is not recognized by certain knowledge but by the scrupulous observance of a ritual which embraces the whole of life. The meaning of </w:t>
      </w:r>
      <w:r>
        <w:rPr>
          <w:rFonts w:ascii="Arial" w:hAnsi="Arial" w:cs="Arial"/>
          <w:i/>
          <w:iCs/>
          <w:sz w:val="20"/>
          <w:szCs w:val="20"/>
        </w:rPr>
        <w:t>orthopraxis</w:t>
      </w:r>
      <w:r>
        <w:rPr>
          <w:rFonts w:ascii="Arial" w:hAnsi="Arial" w:cs="Arial"/>
          <w:sz w:val="20"/>
          <w:szCs w:val="20"/>
        </w:rPr>
        <w:t xml:space="preserve">, i.e. right acting, is determined with great precision: It is a code of rituals. On the other hand, the word </w:t>
      </w:r>
      <w:r>
        <w:rPr>
          <w:rFonts w:ascii="Arial" w:hAnsi="Arial" w:cs="Arial"/>
          <w:i/>
          <w:iCs/>
          <w:sz w:val="20"/>
          <w:szCs w:val="20"/>
        </w:rPr>
        <w:t>orthodoxy</w:t>
      </w:r>
      <w:r>
        <w:rPr>
          <w:rFonts w:ascii="Arial" w:hAnsi="Arial" w:cs="Arial"/>
          <w:sz w:val="20"/>
          <w:szCs w:val="20"/>
        </w:rPr>
        <w:t xml:space="preserve"> originally had almost the same meaning in the early church and in the Eastern churches. In the suffix </w:t>
      </w:r>
      <w:r>
        <w:rPr>
          <w:rFonts w:ascii="Arial" w:hAnsi="Arial" w:cs="Arial"/>
          <w:i/>
          <w:iCs/>
          <w:sz w:val="20"/>
          <w:szCs w:val="20"/>
        </w:rPr>
        <w:t>doxia, doxa</w:t>
      </w:r>
      <w:r>
        <w:rPr>
          <w:rFonts w:ascii="Arial" w:hAnsi="Arial" w:cs="Arial"/>
          <w:sz w:val="20"/>
          <w:szCs w:val="20"/>
        </w:rPr>
        <w:t xml:space="preserve"> was not understood in the sense of "opinion" (real opinion). From the Greek viewpoint, opinions are always relative; </w:t>
      </w:r>
      <w:r>
        <w:rPr>
          <w:rFonts w:ascii="Arial" w:hAnsi="Arial" w:cs="Arial"/>
          <w:i/>
          <w:iCs/>
          <w:sz w:val="20"/>
          <w:szCs w:val="20"/>
        </w:rPr>
        <w:t>doxa</w:t>
      </w:r>
      <w:r>
        <w:rPr>
          <w:rFonts w:ascii="Arial" w:hAnsi="Arial" w:cs="Arial"/>
          <w:sz w:val="20"/>
          <w:szCs w:val="20"/>
        </w:rPr>
        <w:t xml:space="preserve"> was understood rather in its meaning of "glory, glorification." To be </w:t>
      </w:r>
      <w:r>
        <w:rPr>
          <w:rFonts w:ascii="Arial" w:hAnsi="Arial" w:cs="Arial"/>
          <w:i/>
          <w:iCs/>
          <w:sz w:val="20"/>
          <w:szCs w:val="20"/>
        </w:rPr>
        <w:t>orthodox</w:t>
      </w:r>
      <w:r>
        <w:rPr>
          <w:rFonts w:ascii="Arial" w:hAnsi="Arial" w:cs="Arial"/>
          <w:sz w:val="20"/>
          <w:szCs w:val="20"/>
        </w:rPr>
        <w:t xml:space="preserve"> thus meant to know and practice the right way in which God wants to be glorified. It refers to the cult and, based on the cult, to life. In this sense here there would be a solid point for a fruitful dialogue between East and West.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But let us return to the meaning of the term </w:t>
      </w:r>
      <w:r>
        <w:rPr>
          <w:rFonts w:ascii="Arial" w:hAnsi="Arial" w:cs="Arial"/>
          <w:i/>
          <w:iCs/>
          <w:sz w:val="20"/>
          <w:szCs w:val="20"/>
        </w:rPr>
        <w:t>orthopraxis</w:t>
      </w:r>
      <w:r>
        <w:rPr>
          <w:rFonts w:ascii="Arial" w:hAnsi="Arial" w:cs="Arial"/>
          <w:sz w:val="20"/>
          <w:szCs w:val="20"/>
        </w:rPr>
        <w:t xml:space="preserve"> in modern theology. No one thinks any longer about following a ritual. The word has taken on a new meaning which has nothing to do with the authentic Indian concept. To tell the truth, something does remain from it: If the requirement of orthopraxis has a meaning and does not wish to be the lid over its not being obligatory, then a common praxis must also be given that is recognizable by all, which surpasses the general wordiness of "centering on self" and "reference to another." If the ritual meaning which was given to it in Asia is excluded, then praxis can only be understood as </w:t>
      </w:r>
      <w:r>
        <w:rPr>
          <w:rFonts w:ascii="Arial" w:hAnsi="Arial" w:cs="Arial"/>
          <w:i/>
          <w:iCs/>
          <w:sz w:val="20"/>
          <w:szCs w:val="20"/>
        </w:rPr>
        <w:t>ethics</w:t>
      </w:r>
      <w:r>
        <w:rPr>
          <w:rFonts w:ascii="Arial" w:hAnsi="Arial" w:cs="Arial"/>
          <w:sz w:val="20"/>
          <w:szCs w:val="20"/>
        </w:rPr>
        <w:t xml:space="preserve"> or </w:t>
      </w:r>
      <w:r>
        <w:rPr>
          <w:rFonts w:ascii="Arial" w:hAnsi="Arial" w:cs="Arial"/>
          <w:i/>
          <w:iCs/>
          <w:sz w:val="20"/>
          <w:szCs w:val="20"/>
        </w:rPr>
        <w:t>politics</w:t>
      </w:r>
      <w:r>
        <w:rPr>
          <w:rFonts w:ascii="Arial" w:hAnsi="Arial" w:cs="Arial"/>
          <w:sz w:val="20"/>
          <w:szCs w:val="20"/>
        </w:rPr>
        <w:t xml:space="preserve">. In the first case, orthopraxis would imply an </w:t>
      </w:r>
      <w:r>
        <w:rPr>
          <w:rFonts w:ascii="Arial" w:hAnsi="Arial" w:cs="Arial"/>
          <w:i/>
          <w:iCs/>
          <w:sz w:val="20"/>
          <w:szCs w:val="20"/>
        </w:rPr>
        <w:t>ethos</w:t>
      </w:r>
      <w:r>
        <w:rPr>
          <w:rFonts w:ascii="Arial" w:hAnsi="Arial" w:cs="Arial"/>
          <w:sz w:val="20"/>
          <w:szCs w:val="20"/>
        </w:rPr>
        <w:t xml:space="preserve"> that is clearly defined with regard to its content. This is no doubt excluded in the relativist, ethical discussion since there is no longer anything good or evil in itself.</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However, if orthopraxis is understood in a social and political sense, it again raises the question regarding the nature of correct political action. The theologies of liberation, animated by the conviction that Marxism clearly points out to us what good political praxis is, could use the notion of orthopraxis in its proper sense. In this case it was not a question of being obligatory, but a form set down for everyone of correct practice, or </w:t>
      </w:r>
      <w:r>
        <w:rPr>
          <w:rFonts w:ascii="Arial" w:hAnsi="Arial" w:cs="Arial"/>
          <w:i/>
          <w:iCs/>
          <w:sz w:val="20"/>
          <w:szCs w:val="20"/>
        </w:rPr>
        <w:t>orthopra</w:t>
      </w:r>
      <w:r>
        <w:rPr>
          <w:rFonts w:ascii="Arial" w:hAnsi="Arial" w:cs="Arial"/>
          <w:sz w:val="20"/>
          <w:szCs w:val="20"/>
        </w:rPr>
        <w:t xml:space="preserve"> is, that brought the community together and distinguished it from those who rejected the correct way of acting. To this extent, the Marxist theologies of liberation were, in their own way, logical and consistent.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 we can see, however, this kind of orthopraxis rests on a certain orthodoxy—in the modern sense: a framework of obligatory theories regarding the path to freedom. Knitter is close to this principle when he affirms that the criterion for differentiating orthopraxis from pseudopraxis is freedom.[9] Nonetheless, he still has to explain to us in a convincing and practical way what freedom is and the purpose of real human liberation: surely not Marxist orthopraxis, as we have seen. Nonetheless, something is clear: The relativist theories all flow into a state of not being obligatory and thus become superfluous, or else they presume to have an absolute standard which is not found in the praxis, by elevating it to an absolutism that has really no place. Actually, it is a fact that in Asia concepts of the theology of liberation are also proposed today as forms of Christianity which are presumably more suitable to the Asian spirit, and they place the nucleus of religious action in the political sphere. When mystery no longer counts, politics must be converted into religion. And there is no doubt that this is deeply opposed to the original Asian religious vision.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New Age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relativism of Hick, Knitter and related theories are ultimately based on a rationalism which declares that reason—in the Kantian meaning—is incapable of metaphysical cognition.[10] The new foundation of religion comes about by following a pragmatic path with more ethical or political overtones. However, there is also a consciously anti-rationalist response to the experience of the slogan "Everything is relative," which comes together under the pluriform denomination of </w:t>
      </w:r>
      <w:r>
        <w:rPr>
          <w:rFonts w:ascii="Arial" w:hAnsi="Arial" w:cs="Arial"/>
          <w:i/>
          <w:iCs/>
          <w:sz w:val="20"/>
          <w:szCs w:val="20"/>
        </w:rPr>
        <w:t>New Age</w:t>
      </w:r>
      <w:r>
        <w:rPr>
          <w:rFonts w:ascii="Arial" w:hAnsi="Arial" w:cs="Arial"/>
          <w:sz w:val="20"/>
          <w:szCs w:val="20"/>
        </w:rPr>
        <w:t>.[11]</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For the supporters of the New Age, the solution to the problem of relativity must not be sought in a new encounter of the self with another or others, but by overcoming the subject in an ecstatic return to the cosmic dance. Like the old gnosis, this way pretends to be totally attuned to all the results of science and to be based on all kinds of scientific knowledge (biology, psychology, sociology, physics). But on the basis of this presupposition it offers at the same time a considerably anti-rationalist model of religion, a modern "mystic": The Absolute is not to be believed, but to be experienced. God is not a person to be distinguished from the world, but a spiritual energy present in the universe. Religion means the harmony of myself with the cosmic whole, the overcoming of all separations.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K.H. Menke characterizes very well this change in history that is taking place, as he states: "The subject that wanted to submit everything to himself now wants to be placed into 'the whole."'[12] Objective reason closes off the path for us to the mystery of reality; the self isolates us from the richness of cosmic reality, destroys the harmony of the whole and is the real cause of our unredemption. Redemption is found in unbridling the self, immersion in the exuberance of that which is living and in a return to the Whole. Ecstasy is sought, the inebriety of the infinite which can be experienced in inebriating music, rhythm, dance, frenetic lights and dark shadows, and in the human mass.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is not only renouncing modernity but man himself. The gods return. They have become more believable than God. The primitive rites must be renewed in which the self is initiated into the mystery of the Whole and is liberated from itself.</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There are many explanations for the re-editing of pre-Christian religions and cultures which is being attempted frequently today. If there is no common truth in force precisely because it is true, then Christianity is only something imported from outside, a spiritual imperialism which must be thrown off with no less force than political imperialism. If no contact with the living God of all men takes place in the sacraments, then they are empty rituals which tell us nothing nor give us anything. At most, they let us perceive what is numinous, which prevails in all religions.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Even in that case it seems more sensible to look for what is originally one's own instead of letting something alien and antiquated be imposed upon oneself. Above all, if the "sober inebriety" of the Christian mystery cannot elevate us to God, then the true inebriety of real ecstasies must be sought whose passion sweeps us away and transforms us—at least for a moment—into gods and lets us perceive for a moment the pleasure of the infinite and forget the misery of the finite. The more manifest the uselessness of political absolutism, the stronger the attraction will be to what is irrational and to the renunciation of the reality of everyday life.[13]</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Pragmatism in the Church's Daily Life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Together with these radical solutions and the great pragmatism of the theologies of liberation, there is also the gray pragmatism of the daily life of the church in which everything apparently continues normally, but in reality the faith is being consumed and falling into meanness. I am thinking of two phenomena which I consider with concern.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First, there is the intention, with different degrees of intensity, to extend the principle of the majority to the faith and customs in order to ultimately "democratize" the church in a decisive way. What does not seem obvious to the majority cannot be obligatory. This is what seems to be. But which majority? Will there be a majority tomorrow like the one today? A faith which we ourselves can decide about is not a faith in absolute. And no minority has any reason to let the faith be imposed on it by a majority.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faith, together with its praxis, either comes to us from the Lord through his church and the sacramental ministry, or it does not exist in absolute. The abandonment of the faith by many is based on the fact that it seems to them that the faith should be decided by some requests, which would be like a kind of party program: Whoever has power decides what must be part of the faith. Therefore, it is important within the church itself to arrive at power or, on the contrary—which is more logical and obvious—to not believe.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other point on which I wished to draw your attention refers to the liturgy. The different phases of liturgical reform have let the opinion be introduced that the liturgy can be changed arbitrarily. From being something unchangeable, in any case, it is a question of the words of consecration; all the rest could be changed.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following thinking is logical: If a central authority can do this, why not a local one? And if the local ones can do this, why not the community itself? Community should be expressed and come together in the liturgy. Following the rationalist and puritanical tendency of the '70s and even the '80s, today there is weariness with the pure, spoken liturgy, and a living liturgy is sought which does not delay in coming closer to the New Age tendencies: What is inebriating and ecstatic is sought and not the </w:t>
      </w:r>
      <w:r>
        <w:rPr>
          <w:rFonts w:ascii="Arial" w:hAnsi="Arial" w:cs="Arial"/>
          <w:i/>
          <w:iCs/>
          <w:sz w:val="20"/>
          <w:szCs w:val="20"/>
        </w:rPr>
        <w:t>logike latreia</w:t>
      </w:r>
      <w:r>
        <w:rPr>
          <w:rFonts w:ascii="Arial" w:hAnsi="Arial" w:cs="Arial"/>
          <w:sz w:val="20"/>
          <w:szCs w:val="20"/>
        </w:rPr>
        <w:t xml:space="preserve">, the </w:t>
      </w:r>
      <w:r>
        <w:rPr>
          <w:rFonts w:ascii="Arial" w:hAnsi="Arial" w:cs="Arial"/>
          <w:i/>
          <w:iCs/>
          <w:sz w:val="20"/>
          <w:szCs w:val="20"/>
        </w:rPr>
        <w:t>rationabilis oblatio</w:t>
      </w:r>
      <w:r>
        <w:rPr>
          <w:rFonts w:ascii="Arial" w:hAnsi="Arial" w:cs="Arial"/>
          <w:sz w:val="20"/>
          <w:szCs w:val="20"/>
        </w:rPr>
        <w:t xml:space="preserve"> about which Paul speaks and with him the Roman liturgy (cf. Rom. 12:1).</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 admit that I am exaggerating. What I am saying does not describe the normal situation of our communities. But the tendencies are there. For this reason, vigilance is required so that a Gospel will not be surreptitiously introduced to us—a stone instead of bread—different from the one that the Lord gave us.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Tasks of Theology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 find ourselves, all told, in a unique situation: The theology of liberation tried to give Christianity, which was tired of dogmas, a new praxis whereby redemption would finally take place. But that praxis has left ruin in its aftermath instead of freedom. Relativism remains and the attempt to conform to it, but what it offers us is so empty that the relativist theories are looking for help from the theology of liberation in order to be able to put it into practice. The New Age says finally: It is better for us to leave the failed experiment of Christianity and return better again to the gods, because we live better in this way.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Many questions come up. Let us take the most practical one: Why has classical theology appeared to be so defenseless in the face of these happenings? Where is its weak point, and why has it lost credibility?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 would like to mention two evident points in the writings of Hick and Knitter. Both authors, for their attenuated faith in Christ, refer to exegesis. They state that exegesis has proven that Jesus did not consider himself absolutely the Son of God, the incarnate God, but that he was made to be such afterward, in a gradual way, by his disciples.[14] Both Hick, in a clearer way, and Knitter also refer to philosophical evidence. Hick assures us that Kant proved beyond dispute that what is absolute or the Absolute can neither be recognized in history nor can it appear in history as such.[15] Because of the structure of our cognition, what the Christian faith maintains cannot be, according to Kant. Therefore, miracles, mysteries or sacraments are superstitions, as Kant clarifies for us in his work </w:t>
      </w:r>
      <w:r>
        <w:rPr>
          <w:rFonts w:ascii="Arial" w:hAnsi="Arial" w:cs="Arial"/>
          <w:i/>
          <w:iCs/>
          <w:sz w:val="20"/>
          <w:szCs w:val="20"/>
        </w:rPr>
        <w:t>Religion Within the Limits of Reason Alone</w:t>
      </w:r>
      <w:r>
        <w:rPr>
          <w:rFonts w:ascii="Arial" w:hAnsi="Arial" w:cs="Arial"/>
          <w:sz w:val="20"/>
          <w:szCs w:val="20"/>
        </w:rPr>
        <w:t>.[16]</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seems to me that the questions from exegesis and the limits and possibilities of our reason, i.e. the philosophical premises of the faith, indicate in fact the crucial point of the crisis of contemporary theology whereby the faith—and more and more the faith of simple persons as well—is heading toward crisis.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Now I would only like to outline the task before us. First, with regard to exegesis, let it be said from the outset that Hick and Knitter cannot be supported by exegesis in general, as if there were a clear result shared by all. This is impossible in historical research, which does not have this type of certainty, and it is even more impossible with regard to a question that is not purely historical or literary but includes value choices that go beyond a mere verification of the past and a mere interpretation of texts. However, it is certain that an overall glance at modern exegesis can leave an impression that is close to Hick's and Knitter's.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What type of certainty corresponds to this? Let us suppose—which can be doubted—that most exegetes think in this way. Nonetheless, the question still remains, To what point is that majority opinion grounded?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My thesis is the following: The fact that many exegetes think like Hick and Knitter and reconstruct the history of Jesus as they do is because they share their same philosophy. It is not the exegesis that proves the philosophy, but the philosophy that generates the exegesis.[17] If I know a priori (to speak like Kant) that Jesus cannot be God and that miracles, mysteries and sacraments are three forms of superstition, then I cannot discover what cannot be a fact in the sacred books. I can only describe why and how such affirmations were arrived at and how they were gradually formed.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Let us look at this more precisely. The historical-critical method is an excellent instrument for reading historical sources and interpreting texts. But it contains its own philosophy, which in general—for example when I try to study the history of medieval emperors—is hardly important. And this is because in that case I want to know the past and nothing more. But even this cannot be done in a neutral way, and so there are also limits to the method.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But if it is applied to the Bible, two factors come clearly to light which would not be noted otherwise. First, the method wants to find about the past as something past. It wants to grasp with the greatest precision what happened at a past moment, closed in its past situation, at the point where it was found in time. Furthermore, it supposes that history is, in principle, uniform; therefore, man with all his differences and the world with all its distinctions are determined by the same laws and limitations so that I can eliminate whatever is impossible. What cannot happen today in any way could not happen yesterday nor will it happen tomorrow.</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If we apply this to the Bible, it means the following: A text, a happening, a person will be strictly fixed in his or her past. There is the desire to verify what the past author said at that time and what he could have said or thought. This is what is "historical" about the "past." Therefore, historical-critical exegesis does not bring the Bible to today, to my current life. This is impossible. On the contrary, it separates it from me and shows it strictly fixed in the past.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is the point on which Drewermann rightly criticized historical-critical exegesis to the extent that it presumes to be self-sufficient. Such exegesis, by definition, expresses reality, not today's or mine, but yesterday's, another's reality. Therefore, it can never show the Christ of today, tomorrow and always, but only—if it remains faithful to itself—the Christ of yesterday.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To this the second supposition must be added: the homogeneity of the world and history, i.e., what Bultmann calls the modern image of the world. Michael Waldstein has shown through a careful analysis that Bultmann's theory of knowledge was totally influenced by the neo-Kantianism of Marburg.[18] Thanks to him, he knew what could and could not exist. In other exegetes, the philosophical conscience is less pronounced, but the foundation based on the theory of Kantian cognition is always implicitly present as an unquestionable, hermeneutic access to criticism. This being as it is, the authority of the church can no longer impose from without that a Christology of divine filiation should be arrived at. But it can and must invite a critical examination of one's method.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short, in the revelation of God, he, the living and true One, bursts into our world and also opens the prison of our theories, with whose nets we want to protect ourselves against God's coming into our lives. Thank God, in the midst of the current crisis of philosophy and theology, a new meaning of foundation has been set in motion in exegesis itself and, not in the last term, through knowledge attained from the careful historical interpretation of texts.[19] This helps break the prison of previous philosophical decisions which paralyze interpretation: The amplitude of the word is opening up again.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problem of exegesis is connected, as we have seen, with the problem of philosophy. The indigence of philosophy, the indigence to which paralyzed, positivist reason has led itself, has turned into the indigence of our faith. The faith cannot be liberated if reason itself does not open up again. If the door to metaphysical cognition remains closed, if the limits of human knowledge set by Kant are impassable, faith is destined to atrophy: It simply lacks air to breathe.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When a strictly autonomous reason, which does not want to know anything about the faith, tries to get out of the bog of uncertainty "by pulling itself up by its hair," to express it in some way, it will be difficult for this effort to succeed. For human reason is not autonomous in absolute. It is always found in a historical context. The historical context disfigures its vision (as we have seen). Therefore, it also needs historical assistance to help it cross over its historical barriers.[20]</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 am of the opinion that neo-Scholastic rationalism failed which, with reason totally independent from the faith, tried to reconstruct the </w:t>
      </w:r>
      <w:r>
        <w:rPr>
          <w:rFonts w:ascii="Arial" w:hAnsi="Arial" w:cs="Arial"/>
          <w:i/>
          <w:iCs/>
          <w:sz w:val="20"/>
          <w:szCs w:val="20"/>
        </w:rPr>
        <w:t>pre-ambula fidei</w:t>
      </w:r>
      <w:r>
        <w:rPr>
          <w:rFonts w:ascii="Arial" w:hAnsi="Arial" w:cs="Arial"/>
          <w:sz w:val="20"/>
          <w:szCs w:val="20"/>
        </w:rPr>
        <w:t xml:space="preserve"> with pure rational certainty. The attempts that presume to do the same will have the same result. Yes, Karl Barth was right to reject philosophy as the foundation of the faith independent from the faith. If it were such, our faith would be based from the beginning to the end on the changing philosophical theories.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But Barth was wrong when, for this same reason, he proposed the faith as a pure paradox that can only exist against reason and totally independent from it. It is not the lesser function of the faith to care for reason as such. It does not do violence to it; it is not external to it, rather, it makes it come to itself. The historical instrument of the faith can liberate reason as such again so that by introducing it to the path, it can see by itself once again. We must make efforts toward a new dialogue of this kind between faith and philosophy because both need one another reciprocally. Reason will not be saved without the faith, but the faith without reason will not be human.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Perspective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If we consider the present cultural situation, about which I have tried to give some indications, frankly it must seem to be a miracle that there is still Christian faith despite everything, and not only in the surrogate forms of Hick, Knitter and others, but the complete, serene faith of the New Testament and of the church of all times.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Why, in brief, does the faith still have a chance? I would say the following: because it is in harmony with what man is. Man is something more than what Kant and the various post-Kantian philosophers wanted to see and concede. Kant himself must have recognized this in some way with his postulates.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man there is an inextinguishable yearning for the infinite. None of the answers attempted are sufficient. Only the God himself who became finite in order to open our finiteness and lead us to the breadth of his infiniteness responds to the question of our being. For this reason, the Christian faith finds man today too. Our task is to serve the faith with a humble spirit and the whole strength of our heart and understanding.</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Endnotes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 An overview of the most significant authors of the pluralist theology of religion is offered by P. Schmidt-Leukel, "Des Pluralistische Modell in der Theologie der Religionen. Ein Literaturbericht," in Theologische Rewe 89 (1993) 353-370. For the discussion cf. M. von Bruck—J. Werbick, </w:t>
      </w:r>
      <w:r>
        <w:rPr>
          <w:rFonts w:ascii="Arial" w:hAnsi="Arial" w:cs="Arial"/>
          <w:i/>
          <w:iCs/>
          <w:sz w:val="20"/>
          <w:szCs w:val="20"/>
        </w:rPr>
        <w:t>Der einzige Weg zum Heil? Die Herausforderung des christlichen Absolutheitsanspruchs durch pluralistische Religions theologian (QD 143, Freiburg 1993); K. H. Menke, Die Einzighei Jesu Christi im Horizont der Sinnfrage</w:t>
      </w:r>
      <w:r>
        <w:rPr>
          <w:rFonts w:ascii="Arial" w:hAnsi="Arial" w:cs="Arial"/>
          <w:sz w:val="20"/>
          <w:szCs w:val="20"/>
        </w:rPr>
        <w:t xml:space="preserve"> (Freiburg 1995), especially pp. 75-176. Menke offers an excellent introduction into the thinking of the two significant representatives of this theology: John Hick and Paul F. Knitter. The following reflections are mainly based on this author. The discussion of the problem in the second part of Menke's book contains many important and relevant elements, but other questions remain open. An interesting systematic attempt to cope with the problem of religions from the Christological point of view is given by B. Stubenrauch, </w:t>
      </w:r>
      <w:r>
        <w:rPr>
          <w:rFonts w:ascii="Arial" w:hAnsi="Arial" w:cs="Arial"/>
          <w:i/>
          <w:iCs/>
          <w:sz w:val="20"/>
          <w:szCs w:val="20"/>
        </w:rPr>
        <w:t>Dialogisches Dogma. Der christliche Auftrag zur interreligiosen Begegnung</w:t>
      </w:r>
      <w:r>
        <w:rPr>
          <w:rFonts w:ascii="Arial" w:hAnsi="Arial" w:cs="Arial"/>
          <w:sz w:val="20"/>
          <w:szCs w:val="20"/>
        </w:rPr>
        <w:t xml:space="preserve"> (QD 158, Freiburg 1995). The question will also be treated by a document of the International Theological Commission, which is in preparation.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Cf. the very interesting editorial in Civilta Cattolica 1 (Jan. 20, 1996) 107-120: "II cristianesimo e le altre religione." The editorial examines most of all the thinking of Hick, Knitter and Raimondo Panikkar.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3 Cf. for example John Hick, </w:t>
      </w:r>
      <w:r>
        <w:rPr>
          <w:rFonts w:ascii="Arial" w:hAnsi="Arial" w:cs="Arial"/>
          <w:i/>
          <w:iCs/>
          <w:sz w:val="20"/>
          <w:szCs w:val="20"/>
        </w:rPr>
        <w:t>An Interpretation of Religion. Human Responses to Transcendent</w:t>
      </w:r>
      <w:r>
        <w:rPr>
          <w:rFonts w:ascii="Arial" w:hAnsi="Arial" w:cs="Arial"/>
          <w:sz w:val="20"/>
          <w:szCs w:val="20"/>
        </w:rPr>
        <w:t xml:space="preserve"> (London 1989); Menke, p. 90.</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4 Cf. E. Frauwallner, </w:t>
      </w:r>
      <w:r>
        <w:rPr>
          <w:rFonts w:ascii="Arial" w:hAnsi="Arial" w:cs="Arial"/>
          <w:i/>
          <w:iCs/>
          <w:sz w:val="20"/>
          <w:szCs w:val="20"/>
        </w:rPr>
        <w:t>Geschichte der indischen Philosophie,</w:t>
      </w:r>
      <w:r>
        <w:rPr>
          <w:rFonts w:ascii="Arial" w:hAnsi="Arial" w:cs="Arial"/>
          <w:sz w:val="20"/>
          <w:szCs w:val="20"/>
        </w:rPr>
        <w:t xml:space="preserve"> two vols. (Salzburg 1953 and 1956); S.N. Dasgupta, </w:t>
      </w:r>
      <w:r>
        <w:rPr>
          <w:rFonts w:ascii="Arial" w:hAnsi="Arial" w:cs="Arial"/>
          <w:i/>
          <w:iCs/>
          <w:sz w:val="20"/>
          <w:szCs w:val="20"/>
        </w:rPr>
        <w:t>History of Indian Philosophy</w:t>
      </w:r>
      <w:r>
        <w:rPr>
          <w:rFonts w:ascii="Arial" w:hAnsi="Arial" w:cs="Arial"/>
          <w:sz w:val="20"/>
          <w:szCs w:val="20"/>
        </w:rPr>
        <w:t xml:space="preserve">, five vols. (Cambridge 1922-1955); K.B. Ramakrishna Rao, </w:t>
      </w:r>
      <w:r>
        <w:rPr>
          <w:rFonts w:ascii="Arial" w:hAnsi="Arial" w:cs="Arial"/>
          <w:i/>
          <w:iCs/>
          <w:sz w:val="20"/>
          <w:szCs w:val="20"/>
        </w:rPr>
        <w:t>Ontology of Advaita With Special Reference to Maya</w:t>
      </w:r>
      <w:r>
        <w:rPr>
          <w:rFonts w:ascii="Arial" w:hAnsi="Arial" w:cs="Arial"/>
          <w:sz w:val="20"/>
          <w:szCs w:val="20"/>
        </w:rPr>
        <w:t xml:space="preserve"> (Mulki 1964).</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5 An author belonging clearly to this trend is F. Wilfred, </w:t>
      </w:r>
      <w:r>
        <w:rPr>
          <w:rFonts w:ascii="Arial" w:hAnsi="Arial" w:cs="Arial"/>
          <w:i/>
          <w:iCs/>
          <w:sz w:val="20"/>
          <w:szCs w:val="20"/>
        </w:rPr>
        <w:t>Beyond Settled Foundations. The Journey of Indian Theology</w:t>
      </w:r>
      <w:r>
        <w:rPr>
          <w:rFonts w:ascii="Arial" w:hAnsi="Arial" w:cs="Arial"/>
          <w:sz w:val="20"/>
          <w:szCs w:val="20"/>
        </w:rPr>
        <w:t xml:space="preserve"> (Madras 1993), "Some Tentative Reflections on the Language of Christian Uniqueness: An Indian Perspective," in the Pontifical Council for Interreligious Dialogue's Pro Dialogo, Bulletin 85-86 (1994/1) 40-57.</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6 John Hick, </w:t>
      </w:r>
      <w:r>
        <w:rPr>
          <w:rFonts w:ascii="Arial" w:hAnsi="Arial" w:cs="Arial"/>
          <w:i/>
          <w:iCs/>
          <w:sz w:val="20"/>
          <w:szCs w:val="20"/>
        </w:rPr>
        <w:t>Evil and the God of Love</w:t>
      </w:r>
      <w:r>
        <w:rPr>
          <w:rFonts w:ascii="Arial" w:hAnsi="Arial" w:cs="Arial"/>
          <w:sz w:val="20"/>
          <w:szCs w:val="20"/>
        </w:rPr>
        <w:t xml:space="preserve"> (Norfolk 1975), pp. 240f; </w:t>
      </w:r>
      <w:r>
        <w:rPr>
          <w:rFonts w:ascii="Arial" w:hAnsi="Arial" w:cs="Arial"/>
          <w:i/>
          <w:iCs/>
          <w:sz w:val="20"/>
          <w:szCs w:val="20"/>
        </w:rPr>
        <w:t>An Interpretation of Religion</w:t>
      </w:r>
      <w:r>
        <w:rPr>
          <w:rFonts w:ascii="Arial" w:hAnsi="Arial" w:cs="Arial"/>
          <w:sz w:val="20"/>
          <w:szCs w:val="20"/>
        </w:rPr>
        <w:t xml:space="preserve"> 236-240, cf. Menke, pp. 81f.</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7 The main work of Paul Knitter: </w:t>
      </w:r>
      <w:r>
        <w:rPr>
          <w:rFonts w:ascii="Arial" w:hAnsi="Arial" w:cs="Arial"/>
          <w:i/>
          <w:iCs/>
          <w:sz w:val="20"/>
          <w:szCs w:val="20"/>
        </w:rPr>
        <w:t>No Other Name! A Critical Survey of Christian Attitudes Toward the World Religions</w:t>
      </w:r>
      <w:r>
        <w:rPr>
          <w:rFonts w:ascii="Arial" w:hAnsi="Arial" w:cs="Arial"/>
          <w:sz w:val="20"/>
          <w:szCs w:val="20"/>
        </w:rPr>
        <w:t xml:space="preserve"> (New York 1985) has been translated in many languages. Cf. Menke, pp. 94-110. A refined critical statement is offered also by A. Kolping in his recension in Theologische Revue 87 (1991) 234-240.</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8 Cf. Menke, p. 95.</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9 Cf. ibid. p. 109.</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10 Both Knitter and Hick base their refusal of the Absolute in history on Kant; cf. Menke, pp. 78 and 108.</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11 In the middle of this century the concept of </w:t>
      </w:r>
      <w:r>
        <w:rPr>
          <w:rFonts w:ascii="Arial" w:hAnsi="Arial" w:cs="Arial"/>
          <w:i/>
          <w:iCs/>
          <w:sz w:val="20"/>
          <w:szCs w:val="20"/>
        </w:rPr>
        <w:t>New Age</w:t>
      </w:r>
      <w:r>
        <w:rPr>
          <w:rFonts w:ascii="Arial" w:hAnsi="Arial" w:cs="Arial"/>
          <w:sz w:val="20"/>
          <w:szCs w:val="20"/>
        </w:rPr>
        <w:t xml:space="preserve"> or of the </w:t>
      </w:r>
      <w:r>
        <w:rPr>
          <w:rFonts w:ascii="Arial" w:hAnsi="Arial" w:cs="Arial"/>
          <w:i/>
          <w:iCs/>
          <w:sz w:val="20"/>
          <w:szCs w:val="20"/>
        </w:rPr>
        <w:t>Time of the Waterman</w:t>
      </w:r>
      <w:r>
        <w:rPr>
          <w:rFonts w:ascii="Arial" w:hAnsi="Arial" w:cs="Arial"/>
          <w:sz w:val="20"/>
          <w:szCs w:val="20"/>
        </w:rPr>
        <w:t xml:space="preserve"> has been introduced by Raul Le Cour (1937) and Alice Bailey, who in messages received in 1945, spoke about a new order and a new religion of the world. Between 1960 and 1970 the Esalen Institute was established in California. Today Marilyn Ferguson is the best-known representatives of New Age. Michael Fuss ("New Age: </w:t>
      </w:r>
      <w:r>
        <w:rPr>
          <w:rFonts w:ascii="Arial" w:hAnsi="Arial" w:cs="Arial"/>
          <w:i/>
          <w:iCs/>
          <w:sz w:val="20"/>
          <w:szCs w:val="20"/>
        </w:rPr>
        <w:t>Supermarket alternativer Spiritualitat</w:t>
      </w:r>
      <w:r>
        <w:rPr>
          <w:rFonts w:ascii="Arial" w:hAnsi="Arial" w:cs="Arial"/>
          <w:sz w:val="20"/>
          <w:szCs w:val="20"/>
        </w:rPr>
        <w:t>" in Communio 20, 1991, 148-157) defines New Age as the result of a mixture of Jewish and Christian elements with the process of secularization with Gnosticism and with elements of Oriental religions. The pastoral letter, translated in many languages, of Cardinal G. Danneels, "</w:t>
      </w:r>
      <w:r>
        <w:rPr>
          <w:rFonts w:ascii="Arial" w:hAnsi="Arial" w:cs="Arial"/>
          <w:i/>
          <w:iCs/>
          <w:sz w:val="20"/>
          <w:szCs w:val="20"/>
        </w:rPr>
        <w:t>Le Christ ou le Verseau</w:t>
      </w:r>
      <w:r>
        <w:rPr>
          <w:rFonts w:ascii="Arial" w:hAnsi="Arial" w:cs="Arial"/>
          <w:sz w:val="20"/>
          <w:szCs w:val="20"/>
        </w:rPr>
        <w:t>" (1990) offers useful orientations for this problem. Cf. also Menke, pp. 31-36; J. LeBar (ed.), Cults, Sects and the New Age (Huntington, Ind.).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12 "</w:t>
      </w:r>
      <w:r>
        <w:rPr>
          <w:rFonts w:ascii="Arial" w:hAnsi="Arial" w:cs="Arial"/>
          <w:i/>
          <w:iCs/>
          <w:sz w:val="20"/>
          <w:szCs w:val="20"/>
        </w:rPr>
        <w:t>Das Subjekt, das sich alles unterwerfen wollte, will sich nun in 'das Ganze' aufbeben</w:t>
      </w:r>
      <w:r>
        <w:rPr>
          <w:rFonts w:ascii="Arial" w:hAnsi="Arial" w:cs="Arial"/>
          <w:sz w:val="20"/>
          <w:szCs w:val="20"/>
        </w:rPr>
        <w:t>." Menke, p. 33.</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13 Two different expressions of New Age can be distinguished more and more clearly: The first is the Gnostic-religious form that searches for the transcendental and transpersonal being and for the true self; the second one is the ecological-monistic expression that worships matter and Mother Earth and is coupled with feminism in the form of the ecofeminism.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14 See questions in Menke, pp. 90 and 97.</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15 Cf. Note 10.</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16 B 302.</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17 This can be seen very clearly in the confrontation between A. Schlatter and A. von Harnack in the end of the last century, presented carefully by W. Neuer, Adolf Schlatter, </w:t>
      </w:r>
      <w:r>
        <w:rPr>
          <w:rFonts w:ascii="Arial" w:hAnsi="Arial" w:cs="Arial"/>
          <w:i/>
          <w:iCs/>
          <w:sz w:val="20"/>
          <w:szCs w:val="20"/>
        </w:rPr>
        <w:t>Ein Leben fur Theologie und Kirche</w:t>
      </w:r>
      <w:r>
        <w:rPr>
          <w:rFonts w:ascii="Arial" w:hAnsi="Arial" w:cs="Arial"/>
          <w:sz w:val="20"/>
          <w:szCs w:val="20"/>
        </w:rPr>
        <w:t xml:space="preserve"> (Stuttgart 1996) pp. 301ff. I have tried to show my own view of the problem in the </w:t>
      </w:r>
      <w:r>
        <w:rPr>
          <w:rFonts w:ascii="Arial" w:hAnsi="Arial" w:cs="Arial"/>
          <w:i/>
          <w:iCs/>
          <w:sz w:val="20"/>
          <w:szCs w:val="20"/>
        </w:rPr>
        <w:t>questio disputata</w:t>
      </w:r>
      <w:r>
        <w:rPr>
          <w:rFonts w:ascii="Arial" w:hAnsi="Arial" w:cs="Arial"/>
          <w:sz w:val="20"/>
          <w:szCs w:val="20"/>
        </w:rPr>
        <w:t xml:space="preserve"> edited by myself: </w:t>
      </w:r>
      <w:r>
        <w:rPr>
          <w:rFonts w:ascii="Arial" w:hAnsi="Arial" w:cs="Arial"/>
          <w:i/>
          <w:iCs/>
          <w:sz w:val="20"/>
          <w:szCs w:val="20"/>
        </w:rPr>
        <w:t>Schriftauslegung im Widerstreit</w:t>
      </w:r>
      <w:r>
        <w:rPr>
          <w:rFonts w:ascii="Arial" w:hAnsi="Arial" w:cs="Arial"/>
          <w:sz w:val="20"/>
          <w:szCs w:val="20"/>
        </w:rPr>
        <w:t xml:space="preserve"> (Freiburg 1989) pp. 15-44. Cf. also the collection of I. de la Poiterie, G. Guardini, J. Ratzinger, G. Colombo, E. Bianchi </w:t>
      </w:r>
      <w:r>
        <w:rPr>
          <w:rFonts w:ascii="Arial" w:hAnsi="Arial" w:cs="Arial"/>
          <w:i/>
          <w:iCs/>
          <w:sz w:val="20"/>
          <w:szCs w:val="20"/>
        </w:rPr>
        <w:t>L'esegesi cristiana oggi</w:t>
      </w:r>
      <w:r>
        <w:rPr>
          <w:rFonts w:ascii="Arial" w:hAnsi="Arial" w:cs="Arial"/>
          <w:sz w:val="20"/>
          <w:szCs w:val="20"/>
        </w:rPr>
        <w:t xml:space="preserve"> (Piemme 1991).</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18 Michael Waldstein, "The Foundations of Bultmann's Work" in Communio (Spring 1987) 115-134.</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19 Cf. for example the collection edited by C.E. Braaten and R.W. Jensson: </w:t>
      </w:r>
      <w:r>
        <w:rPr>
          <w:rFonts w:ascii="Arial" w:hAnsi="Arial" w:cs="Arial"/>
          <w:i/>
          <w:iCs/>
          <w:sz w:val="20"/>
          <w:szCs w:val="20"/>
        </w:rPr>
        <w:t>Reclaiming the Bible for the Church</w:t>
      </w:r>
      <w:r>
        <w:rPr>
          <w:rFonts w:ascii="Arial" w:hAnsi="Arial" w:cs="Arial"/>
          <w:sz w:val="20"/>
          <w:szCs w:val="20"/>
        </w:rPr>
        <w:t xml:space="preserve"> (Cambridge, Mass., 1995), especially the article of B.S. Childs, "On Reclaiming the Bible for Christian Theology," pp. 1-17.</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20 Even though in the thinking of H.J. Verweyen, </w:t>
      </w:r>
      <w:r>
        <w:rPr>
          <w:rFonts w:ascii="Arial" w:hAnsi="Arial" w:cs="Arial"/>
          <w:i/>
          <w:iCs/>
          <w:sz w:val="20"/>
          <w:szCs w:val="20"/>
        </w:rPr>
        <w:t>Gottes letztes Wort</w:t>
      </w:r>
      <w:r>
        <w:rPr>
          <w:rFonts w:ascii="Arial" w:hAnsi="Arial" w:cs="Arial"/>
          <w:sz w:val="20"/>
          <w:szCs w:val="20"/>
        </w:rPr>
        <w:t xml:space="preserve"> (Dusseldorf 1991), many important and valid elements can be found, to me its essential philosophical error consists in the fact of attempting to offer a rational foundation of the faith independently of the faith, an attempt that, however, cannot convince in its pure abstract rationality. The thinking of Verweyen is also mentioned by Menke, pp. 111-176. To me the position of J. Pieper (</w:t>
      </w:r>
      <w:r>
        <w:rPr>
          <w:rFonts w:ascii="Arial" w:hAnsi="Arial" w:cs="Arial"/>
          <w:i/>
          <w:iCs/>
          <w:sz w:val="20"/>
          <w:szCs w:val="20"/>
        </w:rPr>
        <w:t>Schriften zum Philosophiebegriff</w:t>
      </w:r>
      <w:r>
        <w:rPr>
          <w:rFonts w:ascii="Arial" w:hAnsi="Arial" w:cs="Arial"/>
          <w:sz w:val="20"/>
          <w:szCs w:val="20"/>
        </w:rPr>
        <w:t xml:space="preserve"> Hamburg 1995) has better foundation and is more convincing from the historical and objective point of view.</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Lost Sense of Sin in Psychology (Part 1)</w:t>
      </w: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Sodergren on Sin vs. Symptom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ARLINGTON, Virginia, DEC. 22, 2005 (Zenit.org).- Psychology needs to examine the role of sin in mental health, in the light of Christian anthropology, says a Catholic therapist.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Sodergren is a therapist at the Alpha Omega Clinic and Consultation Services, and a doctoral candidate at the Institute for the Psychological Sciences (IPS).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recently accredited institute is dedicated to the development of a psychology that is consistent with Church teachings while in constructive dialogue with the world.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this two-part interview with ZENIT, Sodergren shares his views on psychology's tendency to "medicalize" human behavior and the implication for society.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What do you mean when you say that modern man and society have lost a sense of sin? How have secularism and secular psychology in particular contributed to this?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We have been hearing a great deal recently from the Holy Father, various Church leaders and commentators about the growth of relativism.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is worthwhile to recall the words of Benedict XVI shortly before the conclave that elected him Pope. In that address he accused modern culture of "building a dictatorship of relativism that does not recognize anything as definitive and whose ultimate goal consists solely of one's own ego and desires."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growth in a relativistic mentality would not be possible without a prior weakening of the sense of sin. The "sense of sin" refers to having an accurate conception of sin and an awareness of sin in one's life.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is part of what is normally understood as "conscience." John Paul II in "Reconciliatio et Paenitentia" wrote of a "sensitivity and an acute perception of the seeds of death contained in sin, as well as a sensitivity and an acuteness of perception for identifying them in the thousand guises under which sin shows itself. This is what is commonly called the sense of sin. This sense is rooted in man's moral conscience and is as it were its thermometer."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Thus, without a healthy sense of sin, man's conscience becomes clouded, and he easily goes astray. When this happens on a large scale, it can be disastrous for society.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Indeed, many writers have commented that "sin" has all but dropped out of modern discourse. John Paul II analyzed this situation and concluded that modern society has indeed lost its sense of sin for which he largely blames secularism. I believe that secular psychology has also had a particularly important role in diminishing the sense of sin.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Indeed, John Paul himself identified secular psychology among other human sciences as contributing to this loss.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Can you explain what you mean by sin, in terms of character deformation rather than mere legalism?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In order to overcome the loss of the sense of sin, it is essential to recover a proper understanding of the nature of sin itself.</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Sin is not simply a violation of a norm, rule, or law. Yes, it is that, but it is much more and its effects are far more insidious. It is crucial to widen our understanding of sin and avoid reducing sin to a merely legalistic view.</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renewed sense of sin begins with an acknowledgment of sin in its different manifestations: original sin, actual sin and social sin.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Church's doctrine of original sin is often neglected today. By choosing themselves over God and thus rebelling from his command, our first parents marred their likeness to God. Their human nature was wounded by this rupture. We are all affected by the deleterious effects of original sin.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Every evil in the world is traceable back to this fundamental disruption at the beginning of time.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Since human nature consists of a unity of body and soul -- see the Catechism, No. 365 -- and the human soul is a spiritual soul -- see No. 367 -- original sin has then physical, psychological and spiritual effects.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addition, man is a fundamentally relational being, which means that original sin necessarily disrupts his interpersonal relationships. Thus, disharmony is introduced between man and God, between human beings, within the human subject, and even between man and the cosmos.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Actual sin refers to the sinful actions that human persons commit. The character of the human person is shaped through his moral actions, which lead to the formation of dispositions. If his actions are righteous, the person develops virtues.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If, on the other hand, man's actions are immoral, his state in the world -- already disordered by original sin -- is worsened through the development of vices. This condition inclines him to commit further sins thus moving him toward further disintegration.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Seen in this way, sin can be seen as a dynamic, insidious force that is somewhat like a disease or addiction that works to unravel the human person, making him a slave of sin and alienating him from his ultimate end.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"Social sin" is a concept that has received greater attention in recent teachings of the magisterium than in previous times. John Paul II pointed out that there are ways that this term is used that are false. These erroneous meanings absolve the individual of all responsibility and blame solely the larger social forces for the individual's misdeeds.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Nonetheless, there are legitimate notions of "social sin" that have, in fact, been incorporated into the official teachings of the Church. Because of a greater appreciation of the relationality of man and the solidarity of all human persons, these teachings of the Church express a great sensitivity to the myriad ways in which one person's sins affect others, the Church and the world.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other words, my sins not only wound myself, worsening my own condition, but they also harm other people around me, the Church as a whole, and even drag down the human race through what John Paul II called the "communion of sin."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Another valid aspect of the notion of social sin is that social situations arise as a result of sin that inflict harm on others and incline them to sin as well. These social structures that can lead people into sin have been termed "structures of sin."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Thus, when sinful actions become accepted by a society, structures of sin can emerge, which tend to push others toward committing sinful acts. This does not absolve the individual of responsibility, for he will still be judged according to his personal free acts. Nonetheless, it does give a richer view of how the sin affects others and can indeed lead them to commit sin as well.</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What is it in the content of certain secular psychology theories that denies the sense of sin?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Secular psychology has produced many theories of personality. These theories have contributed to the loss of the sense of sin in two ways: by their secular view of the person and by their misconceptions regarding human freedom.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Paul Vitz has noted many times that all of the major theories of personality in psychology are secular in nature. In other words, they attempt to give an explanation of human existence, development, fulfillment, and obstacles to that fulfillment without any reference to divine or sacred realities. These theories focus on the immanent happiness of the individual without any reference to the transcendent or to objective truth.</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They portray a humanism totally without God. Thus, these secular theories of the person reduce one's sense of God. As John Paul II and others have pointed out, the sense of God is closely related to the sense of sin. When the former withers, so does the latter.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other way in which these theories of personality undermine the sense of sin relates to how they conceive of human freedom.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Many psychological theories conceive of the human person in a deterministic fashion. That is, they regard the human person and his actions as pre-determined results of his childhood experiences, his genes, his neural circuitry, the pressures of environmental reinforcements and punishments, and so on.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Within a deterministic framework, human freedom soon disappears, and if man lacks freedom, moral notions such as sin likewise become meaningless.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Other psychological theories absolutize human freedom conceived as autonomous choice. These theories deny the reality of original sin stating that the human self already possesses everything it needs to be self-actualized. It only needs to be freed from any constraints placed on it by external forces.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problem with these theories is that they embrace an ethical subjectivism that denies the existence of moral absolutes other than, perhaps, the "commandment" to self-actualize. Duties and obligations toward others are secondary at best. With this mindset, any sense of sin quickly vanishes.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How does secular psychology define mental illness, and how can this be related to the reality of sin? Is it significant that psychology's Diagnostic and Statistical Manual of Mental Disorders (DSM) has been rapidly expanding as the sense of sin has been diminishing?</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This is a very subtle and complicated but important issue.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application of a purely secular disease model to the realm of mental disorder and its treatment has served to undermine the sense of sin. How could this be the case?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Paul II again points us in the right direction: "Another reason for the disappearance of the sense of sin in contemporary society is to be found in the errors made in evaluating certain findings of the human sciences. Thus on the basis of certain affirmations of psychology, concern to avoid creating feelings of guilt or to place limits on freedom leads to a refusal ever to admit any shortcoming."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Many scholars from psychiatrist Thomas Szasz to sociologists P. Conrad and W.S. Schneider to psychologist O.H. Mowrer and more have observed that as the field of clinical psychology with its classifications of mental disorders has grown, so has the tendency to "medicalize" human behavior.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My faults and foibles, my internal or interpersonal struggles, my bad habits and the like are no longer my responsibility but rather symptoms of an illness that needs medical treatment.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 the notion of "mental disorder" has gained prominence, it has been stretched to include more and more areas of human thought, feeling and acting.</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book "Rethinking the DSM," published by the American Psychological Association, several secular authors criticized the expansion of the Diagnostic and Statistical Manual of Mental Disorders and how more and more phenomena today are considered a diagnosable mental disorder.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It may surprise some that modern psychology and psychiatry do not have a settled vision of what mental health is.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With this lack of a clear norm, how can a valid system of mental illness be constructed?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is a problem of which John Paul II was well aware: "The difficulty which the experts themselves in the field of psychology and psychiatry experience in defining satisfactorily for everybody the concept of normality is well known. In any case, whatever may be the definition given by the psychiatric and psychological sciences, it must always be examined in the light of the concepts of Christian anthropology."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Not only has the sense of sin subtly been undermined by this emphasis of clinical psychology, but at times it has also been forthrightly attacked.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 the reasoning goes, if this medicalized view of human behavior is correct, then any residual guilt feelings regarding my own condition or that of someone close to me must themselves be symptoms of psychological disturbance.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Despite the attempts of a few marginal thinkers to restore a sense of moral responsibility and thus a sense of sin to the psychotherapeutic milieu, the psychiatric establishment has largely been unaffected. Thus, the sense of sin continues to wither under the powerful influences of psychology.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Lost Sense of Sin in Psychology (Part 2)</w:t>
      </w: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Andrew Sodergren on Guilt and Mental Disorder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ARLINGTON, Virginia, DEC. 23, 2005 (Zenit.org).- A sound psychology must rekindle man's innate spirituality by taking sin seriously, contends a Catholic therapist.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Sodergren is a therapist at the Alpha Omega Clinic and Consultation Services, and a doctoral candidate at the recently accredited Institute for the Psychological Sciences.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second part of this interview with ZENIT he shares his views of an integrated psychology that is true to human nature and acknowledges human freedom. Part 1 appeared Thursday.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How can a sense of sin and vice contribute to the field of psychology?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In 1995, Pope John Paul II said in an address to the Roman Rota, "Only a Christian anthropology, enriched by the contribution of indisputable scientific data, including that of modern psychology and psychiatry, can offer a complete and thus realistic vision of humans."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Any psychology that is going to be true to human nature must take into account the revealed knowledge present in the Catholic faith as well as two millennia of theological and philosophical reflection of the human person. Such an account takes seriously human freedom and necessarily contains the concepts of sin and vice.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Unfortunately, the present age seems to be one in which the sense of sin has been lost due to the effects of secularism and secular psychology. And this loss of the sense of sin has detrimental effects not only on individuals but on the social development of the world.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What then is the answer to this state of affairs, specifically for those seeking to propose a psychology grounded in Catholic anthropology?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First, as John Paul II continually warned, we must not fall into the trap of giving an account of the human person limited to this temporal sphere.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Rather, he said, a psychology integrated with Catholic anthropology "considers the human person, under every aspect -- terrestrial and eternal, natural and transcendent. In accordance with this integrated vision, humans, in their historical existence, appear internally wounded by sin, and at the same time redeemed by the sacrifice of Christ."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Thus, in our academic and clinical psychologies, we must strive to rekindle man's innate "religious awareness," that is, the inner longing of the human heart for God, which St. Augustine so eloquently articulated and has been echoed in the Church for centuries.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Secondly, we need to recover an authentic understanding of human freedom: one that underscores the fundamental connection between freedom and truth, the ability for man to shape himself through his free choices, and neither takes an overly pessimistic view nor an exaggeratedly optimistic view of the power of freedom in the face of human weakness.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Such a notion of freedom, springing from our Catholic anthropology, must penetrate both theoretical and clinical aspects of a renewed psychology.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Thirdly, as Robert George said in his 2002 commencement address to the Institute for the Psychological Sciences, "A sound psychology takes sin seriously."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We need to adopt a rich understanding of the dynamics of sin. That is not to say that Catholic psychologists should begin blaming their patients for their own troubles as some authors would suggest. On the contrary, our anthropology impels us to the highest level of compassion and gentleness.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Nor should we go to the extremes taken by people like Szasz who deconstruct mental illness altogether. When someone comes for psychotherapy, there really is "something" wrong for which they need some form of treatment. The question is, "How is that 'something' to be understood?"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is where the work of integration must be done. We must strive to parse the relationship between sin and mental illness.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Presently, I see three ways of construing this relationship, although there are probably more.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One view is that sin and mental illness are two mutually exclusive ways of conceptualizing the same phenomenon. In that perspective, to the extent that one wishes to begin from a Catholic anthropology, one must reject modern understandings of psychopathology. Though there is some truth to this, I think it would be foolish to discard this whole area of the discipline.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second view of the relationship is to see them as entirely separate domains: sin and vice pertaining to the moral domain and mental disorder pertaining to the medical domain with no intrinsic connection between them.</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This view must absolutely be rejected. No patient arrives at the psychotherapist's office unaffected by original, actual and social sin. Nor have they been unaffected by the call of grace, and these have the utmost bearing on the human person's psychic and interpersonal life.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third perspective is to recognize that sin and mental illness are not exactly the same thing, but they are closely related. Current standards for identifying and classifying mental disorders use a descriptive approach based on observable signs, symptoms, course and onset. This approach makes few if any claims regarding etiology.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What a rich concept of sin provides is a sure grounding for speculation regarding the etiology of mental disorder. Simply put, there is no clinical disorder whose genesis cannot be accounted for through the dynamic interplay of original, actual and social sin. These do not however, provide much detail about the concrete manifestations of such a disorder. Here modern psychopathology offers us a genuine service through systematic observation and data collection.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However, such procedures on their own cannot give a complete account of the phenomenon of psychic and/or interpersonal suffering. In a sense, the two perspectives need each other.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 authentic psychology that successfully integrates these concepts will be poised to give the clearest, most comprehensive explanations of human phenomena and offer forms of treatment that will truly help the human person overcome the effects of sin, become more human, and progress toward his ultimate end.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In light of this discussion, is guilt a good thing -- or it is something to be resolved by the psychologist?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First, there is such a thing as neurotic guilt, i.e., guilt that is unfounded and misguided.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such a situation, the task of the therapist would be to examine why the patient is inappropriately taking this guilt upon himself. Often, underlying such guilt is an experience of rejection and utter shamefulness.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related problem is when the patient is Catholic and has been sacramentally absolved of a given sin but continues to feel profound guilt over it. In such a case there could be two things happening.</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First, the person, through their prior relationship experiences -- going all the way back to infancy -- may have developed an interpersonal style in which he or she cannot accept the mercy, beneficence or care of another. This internalized view of self and other can prevent the objective fact of forgiveness from taking hold.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Second, a person who has committed a particular grave sin for which he or she is embarrassed and ashamed may have difficulty separating this experience from the sense of self. In other words, the experience of having done X, even though X has now been forgiven, overpowers the person's sense of self, leaving feelings of guilt and shame.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goal here is to help the patient engage in positive behaviors that will strengthen the self-image that is currently being overshadowed by X. These patients may need to identify further ways to do "penance" for their sins that allow them to "pay the debt" of their misdeeds.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Rather than fixating on the morbid nature of their misdeeds, patients in this way can use the experience of their past sinfulness as a motivation to do good.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On the other hand, guilt is not always a bad thing and indeed, is an important part of the moral life.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Because of the sanctity of the human conscience and the tendency of psychology to diminish the sense of sin, psychologists must be extremely careful when dealing with patient guilt. In most cases, it is not the place of the therapist to absolve patients of guilt. This should be worked out between the patient, God, a confessor and perhaps a spiritual director.</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Rather, the therapist can help the patient to identify the underlying causes of his difficulties, which led to the guilt, and work together to resolve them. When a therapist attempts to absolve a patient's guilt feelings, he steps into the arena of conscience, a sanctuary that one ought not trespass upon lightly.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When thinking about their patients' guilt feelings, it is important for therapists to keep in mind how subtly human beings can affect each other, often without a conscious awareness that it is happening, as well as how one's actions shape one's character, tuning the cognitive, affective and volitional powers of the person in a particular way.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With these dynamics in mind, how can the therapist be absolutely certain that a given patient has no reason whatsoever to feel guilt for something?</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 How does a sound psychology, which takes sin seriously, relate to understanding the concepts of forgiveness and a God of mercy?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Sodergren: In his encyclical "Dives in Misericordia" about the Father who is rich in mercy, John Paul II noted that the "present-day mentality, more perhaps than that of people in the past, seems opposed to a God of mercy, and in fact tends to exclude from life and to remove from the human heart the very idea of mercy. The word and concept of 'mercy' seem to cause uneasiness in man."</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Without a sense of sin, the need for mercy and the possibility of giving and receiving mercy are impossible. This places a horrible limitation on humanity for as John Paul taught, mercy is the form that love takes in the face of sin, i.e., in a fallen world.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Without a sense of sin, then, it is impossible to fully love.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sound psychology does not restrict itself in this way. Recognizing that self-giving love involving the whole person is the goal of human existence, a goal of such a psychology will be the ability to give and receive forgiveness.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Psychotherapeutic interventions based on such a psychology will seek to help patients forgive others who have wounded them and to grow in the ability to seek and accept forgiveness for one's own misdeeds.</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regard to the latter, this means also taking responsibility for one's condition and using the gift of freedom in positive ways in accord with the Truth.</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early stages, the patient's freedom will likely be fairly impaired, requiring much assistance from the therapist and others to counteract the habitual patterns of thinking, feeling and acting that have developed over time.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the end, the patient will hopefully embrace these goals for themselves and continue to pursue them with the full force of their humanity.</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patient, who has been helped to give and receive forgiveness with other human beings, will be more able to accept the overwhelmingly profound fact of God's love.</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As St. John explains, the measure of our love of God is our love for one another. The psychologist who can help his patients to love others more authentically, which necessarily requires the recognition of sin and the need for forgiveness, will do his patients a great service indeed. </w:t>
      </w: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Problem of Truth and Untruth Is Concern of Every Man and Woman</w:t>
      </w: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Message of His Holiness Pope Benedict XVI </w:t>
      </w: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for the Celebration of World Day of Peace </w:t>
      </w: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 January 2006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 Truth, Peace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 In this traditional Message for the World Day of Peace at the beginning of the New Year, I offer cordial greetings and good wishes to men and women everywhere, especially those who are suffering as a result of violence and armed conflicts. My greeting is one filled with hope for a more serene world, a world in which more and more individuals and communities are committed to the paths of justice and peace.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2. Before all else, I wish to express my heartfelt gratitude to my Predecessors, the great Popes Paul VI and John Paul II, who were astute promoters of peace. Guided by the spirit of the Beatitudes, they discerned in the many historical events which marked their respective Pontificates the providential intervention of God, who never ceases to be concerned for the future of the human race. As tireless heralds of the Gospel, they constantly invited everyone to make God the starting-point of their efforts on behalf of concord and peace throughout the world. This, my first Message for the World Day of Peace, is meant to follow in the path of their noble teaching; with it, I wish to reiterate the steadfast resolve of the Holy See to continue serving the cause of peace. The very name Benedict, which I chose on the day of my election to the Chair of Peter, is a sign of my personal commitment to peace. In taking this name, I wanted to evoke both the Patron Saint of Europe, who inspired a civilization of peace on the whole continent, and Pope Benedict XV, who condemned the First World War as a ''useless slaughter''(1) and worked for a universal acknowledgment of the lofty demands of peace.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3. The theme chosen for this year's reflection -­ " In truth, peace" -- expresses the conviction that wherever and whenever men and women are enlightened by the splendor of truth, they naturally set out on the path of peace. The Pastoral Constitution "Gaudium et Spes," promulgated forty years ago at the conclusion of the Second Vatican Council, stated that mankind will not succeed in ''building a truly more human world for everyone, everywhere on earth, unless all people are renewed in spirit and converted to the truth of peace."(2) But what do those words, ''the truth of peace,'' really mean? To respond adequately to this question, we must realize that peace cannot be reduced to the simple absence of armed conflict, but needs to be understood as ''the fruit of an order which has been planted in human society by its divine Founder,'' an order ''which must be brought about by humanity in its thirst for ever more perfect justice.''(3) As the result of an order planned and willed by the love of God, peace has an intrinsic and invincible truth of its own, and corresponds ''to an irrepressible yearning and hope dwelling within us.''(4)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4. Seen in this way, peace appears as a heavenly gift and a divine grace which demands at every level the exercise of the highest responsibility: that of conforming human history ­- in truth, justice, freedom and love -­ to the divine order. Whenever there is a loss of fidelity to the transcendent order, and a loss of respect for that ''grammar'' of dialogue which is the universal moral law written on human hearts,(5) whenever the integral development of the person and the protection of his fundamental rights are hindered or denied, whenever countless people are forced to endure intolerable injustices and inequalities, how can we hope that the good of peace will be realized? The essential elements which make up the truth of that good are missing. Saint Augustine described peace as "tranquillitas ordinis,"(6) the tranquility of order. By this, he meant a situation which ultimately enables the truth about man to be fully respected and realized.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5. Who and what, then, can prevent the coming of peace? Sacred Scripture, in its very first book, Genesis, points to the lie told at the very beginning of history by the animal with a forked tongue, whom the Evangelist John calls ''the father of lies'' (John 8:44). Lying is also one of the sins spoken of in the final chapter of the last book of the Bible, Revelation, which bars liars from the heavenly Jerusalem: ''outside are ... all who love falsehood'' (22:15). Lying is linked to the tragedy of sin and its perverse consequences, which have had, and continue to have, devastating effects on the lives of individuals and nations. We need but think of the events of the past century, when aberrant ideological and political systems willfully twisted the truth and brought about the exploitation and murder of an appalling number of men and women, wiping out entire families and communities. After experiences like these, how can we fail to be seriously concerned about lies in our own time, lies which are the framework for menacing scenarios of death in many parts of the world. Any authentic search for peace must begin with the realization that the problem of truth and untruth is the concern of every man and woman; it is decisive for the peaceful future of our planet.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6. Peace is an irrepressible yearning present in the heart of each person, regardless of his or her particular cultural identity. Consequently, everyone should feel committed to service of this great good, and should strive to prevent any form of untruth from poisoning relationships. All people are members of one and the same family. An extreme exaltation of differences clashes with this fundamental truth. We need to regain an awareness that we share a common destiny which is ultimately transcendent, so as to maximize our historical and cultural differences, not in opposition to, but in cooperation with, people belonging to other cultures. These simple truths are what make peace possible; they are easily understood whenever we listen to our own hearts with pure intentions. Peace thus comes to be seen in a new light: not as the mere absence of war, but as a harmonious coexistence of individual citizens within a society governed by justice, one in which the good is also achieved, to the extent possible, for each of them.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truth of peace calls upon everyone to cultivate productive and sincere relationships; it encourages them to seek out and to follow the paths of forgiveness and reconciliation, to be transparent in their dealings with others, and to be faithful to their word. In a particular way, the followers of Christ, recognizing the insidious presence of evil and the need for that liberation brought by the divine Master, look to him with confidence, in the knowledge that ''he committed no sin; no guile was found on his lips'' (1 Peter 2:22; cf. Isaiah 53:9). Jesus defined himself as the Truth in person, and, in addressing the seer of the Book of Revelation, he states his complete aversion to ''every one who loves and practices falsehood'' (Revelation 22:15). He has disclosed the full truth about humanity and about human history. The power of his grace makes it possible to live ''in'' and ''by'' truth, since he alone is completely true and faithful. Jesus is the truth which gives us peace.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7. The truth of peace must also let its beneficial light shine even amid the tragedy of war. The Fathers of the Second Vatican Ecumenical Council, in the Pastoral Constitution "Gaudium et Spes," pointed out that ''not everything automatically becomes permissible between hostile parties once war has regrettably commenced.''(7) As a means of limiting the devastating consequences of war as much as possible, especially for civilians, the international community has created an international humanitarian law. In a variety of situations and in different settings, the Holy See has expressed its support for this humanitarian law, and has called for it to be respected and promptly implemented, out of the conviction that the truth of peace exists even in the midst of war. International humanitarian law ought to be considered as one of the finest and most effective expressions of the intrinsic demands of the truth of peace. Precisely for this reason, respect for that law must be considered binding on all peoples. Its value must be appreciated and its correct application ensured; it must also be brought up to date by precise norms applicable to the changing scenarios of today's armed conflicts and the use of ever newer and more sophisticated weapons.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8. Here I wish to express gratitude to the international organizations and to all those who are daily engaged in the application of international humanitarian law. Nor can I fail to mention the many soldiers engaged in the delicate work of resolving conflicts and restoring the necessary conditions for peace. I wish to remind them of the words of the Second Vatican Council: ''All those who enter the military in service to their country should look upon themselves as guardians of the security and freedom of their fellow-countrymen, and, in carrying out this duty properly, they too contribute to the establishment of peace.''(8) On this demanding front the Catholic Church's military ordinariates carry out their pastoral activity: I encourage both the military Ordinaries and military chaplains to be, in every situation and context, faithful heralds of the truth of peace.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9. Nowadays, the truth of peace continues to be dramatically compromised and rejected by terrorism, whose criminal threats and attacks leave the world in a state of fear and insecurity. My predecessors Paul VI and John Paul II frequently pointed out the awful responsibility borne by terrorists, while at the same time condemning their senseless and deadly strategies. These are often the fruit of a tragic and disturbing nihilism which Pope John Paul II described in these words: ''Those who kill by acts of terrorism actually despair of humanity, of life, of the future. In their view, everything is to be hated and destroyed.''(9)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Not only nihilism, but also religious fanaticism, today often labeled fundamentalism, can inspire and encourage terrorist thinking and activity. From the beginning, John Paul II was aware of the explosive danger represented by fanatical fundamentalism, and he condemned it unsparingly, while warning against attempts to impose, rather than to propose for others freely to accept, one's own convictions about the truth. As he wrote: ''To try to impose on others by violent means what we consider to be the truth is an offense against the dignity of the human being, and ultimately an offense against God in whose image he is made.''(10)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10. Looked at closely, nihilism and the fundamentalism of which we are speaking share an erroneous relationship to truth: the nihilist denies the very existence of truth, while the fundamentalist claims to be able to impose it by force. Despite their different origins and cultural backgrounds, both show a dangerous contempt for human beings and human life, and ultimately for God himself. Indeed, this shared tragic outcome results from a distortion of the full truth about God: nihilism denies God's existence and his provident presence in history, while fanatical fundamentalism disfigures his loving and merciful countenance, replacing him with idols made in its own image. In analyzing the causes of the contemporary phenomenon of terrorism, consideration should be given, not only to its political and social causes, but also to its deeper cultural, religious and ideological motivations.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11. In view of the risks which humanity is facing in our time, all Catholics in every part of the world have a duty to proclaim and embody ever more fully the ''Gospel of Peace,'' and to show that acknowledgment of the full truth of God is the first, indispensable condition for consolidating the truth of peace. God is Love which saves, a loving Father who wants to see his children look upon one another as brothers and sisters, working responsibly to place their various talents at the service of the common good of the human family. God is the unfailing source of the hope which gives meaning to personal and community life. God, and God alone, brings to fulfillment every work of good and of peace. History has amply demonstrated that declaring war on God in order to eradicate him from human hearts only leads a fearful and impoverished humanity toward decisions which are ultimately futile. This realization must impel believers in Christ to become convincing witnesses of the God who is inseparably truth and love, placing themselves at the service of peace in broad cooperation with other Christians, the followers of other religions and with all men and women of good will.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12. Looking at the present world situation, we can note with satisfaction certain signs of hope in the work of building peace. I think, for example, of the decrease in the number of armed conflicts. Here we are speaking of a few, very tentative steps forward along the path of peace, yet ones which even now are able to hold out a future of greater serenity, particularly for the suffering people of Palestine, the land of Jesus, and for those living in some areas of Africa and Asia, who have waited for years for the positive conclusion of the ongoing processes of pacification and reconciliation. These are reassuring signs which need to be confirmed and consolidated by tireless cooperation and activity, above all on the part of the international community and its agencies charged with preventing conflicts and providing a peaceful solution to those in course.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13. All this must not, however, lead to a naive optimism. It must not be forgotten that, tragically, violent fratricidal conflicts and devastating wars still continue to sow tears and death in vast parts of the world. Situations exist where conflict, hidden like flame beneath ashes, can flare up anew and cause immense destruction. Those authorities who, rather than making every effort to promote peace, incite their citizens to hostility towards other nations, bear a heavy burden of responsibility: in regions particularly at risk, they jeopardize the delicate balance achieved at the cost of patient negotiations and thus help make the future of humanity more uncertain and ominous.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What can be said, too, about those governments which count on nuclear arms as a means of ensuring the security of their countries? Along with countless persons of good will, one can state that this point of view is not only baneful but also completely fallacious. In a nuclear war there would be no victors, only victims. The truth of peace requires that all -­ whether those governments which openly or secretly possess nuclear arms, or those planning to acquire them ­- agree to change their course by clear and firm decisions, and strive for a progressive and concerted nuclear disarmament. The resources which would be saved could then be employed in projects of development capable of benefiting all their people, especially the poor.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14. In this regard, one can only note with dismay the evidence of a continuing growth in military expenditure and the flourishing arms trade, while the political and juridic process established by the international community for promoting disarmament is bogged down in general indifference. How can there ever be a future of peace when investments are still made in the production of arms and in research aimed at developing new ones? It can only be hoped that the international community will find the wisdom and courage to take up once more, jointly and with renewed conviction, the process of disarmament, and thus concretely ensure the right to peace enjoyed by every individual and every people. By their commitment to safeguarding the good of peace, the various agencies of the international community will regain the authority needed to make their initiatives credible and effective.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15. The first to benefit from a decisive choice for disarmament will be the poor countries, which rightly demand, after having heard so many promises, the concrete implementation of their right to development. That right was solemnly reaffirmed in the recent General Assembly of the United Nations Organization, which this year celebrated the sixtieth anniversary of its foundation. The Catholic Church, while confirming her confidence in this international body, calls for the institutional and operative renewal which would enable it to respond to the changed needs of the present time, characterized by the vast phenomenon of globalization. The United Nations Organization must become a more efficient instrument for promoting the values of justice, solidarity and peace in the world.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For her part, the Church, in fidelity to the mission she has received from her Founder, is committed to proclaiming everywhere ''the Gospel of peace.'' In the firm conviction that she offers an indispensable service to all those who strive to promote peace, she reminds everyone that, if peace is to be authentic and lasting, it must be built on the bedrock of the truth about God and the truth about man. This truth alone can create a sensitivity to justice and openness to love and solidarity, while encouraging everyone to work for a truly free and harmonious human family. The foundations of authentic peace rest on the truth about God and man.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16. At the conclusion of this Message, I would like to address a particular word to all believers in Christ, inviting them once again to be attentive and generous disciples of the Lord. When we hear the Gospel, dear brothers and sisters, we learn to build peace on the truth of a daily life inspired by the commandment of love. Every community should undertake an extensive process of education and witness aimed at making everyone more aware of the need for a fuller appreciation of the truth of peace. At the same time I ask for an increase of prayers, since peace is above all a gift of God, a gift to be implored incessantly. By God's help, our proclamation and witness to the truth of peace will be all the more convincing and illuminating. With confidence and filial abandonment let us lift up our eyes to Mary, Mother of the Prince of Peace. At the beginning of this New Year, let us ask her to help all God's People, wherever they may be, to work for peace and to be guided by the light of the truth that sets man free (cf. John 8:32). Through Mary's intercession, may all mankind grow in esteem for this fundamental good and strive to make it ever more present in our world, and, in this way, to offer a safer and more serene future to generations yet to come.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From the Vatican, 8 December 2005.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BENEDICTUS PP. XVI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(1) "Appeal to the Heads of the Warring Peoples," (1 August 1917): AAS 9 (1917), 423.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(2) No. 77.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(3) "Ibid.," 78.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(4) John Paul II, "Message for the 2004 World Day of Peace," 9.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(5) Cf. John Paul II, "Address to the Fiftieth General Assembly of the United Nations," (5 October 1995), No. 3.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(6) " De Civitate Dei," XIX, 13.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(7) No. 79.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(8) Ibid.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(9) Message for the 2002 World Day of Peace, 6. </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(10) Ibid.</w:t>
      </w:r>
    </w:p>
    <w:p w:rsidR="00DB7051" w:rsidRDefault="00DB7051">
      <w:pPr>
        <w:widowControl w:val="0"/>
        <w:autoSpaceDE w:val="0"/>
        <w:autoSpaceDN w:val="0"/>
        <w:adjustRightInd w:val="0"/>
        <w:spacing w:after="0" w:line="240" w:lineRule="auto"/>
        <w:rPr>
          <w:rFonts w:ascii="Arial" w:hAnsi="Arial" w:cs="Arial"/>
          <w:sz w:val="20"/>
          <w:szCs w:val="20"/>
        </w:rPr>
      </w:pPr>
    </w:p>
    <w:p w:rsidR="00DB7051" w:rsidRDefault="00DB7051">
      <w:pPr>
        <w:widowControl w:val="0"/>
        <w:autoSpaceDE w:val="0"/>
        <w:autoSpaceDN w:val="0"/>
        <w:adjustRightInd w:val="0"/>
        <w:spacing w:after="0" w:line="240" w:lineRule="auto"/>
        <w:rPr>
          <w:rFonts w:ascii="Arial" w:hAnsi="Arial" w:cs="Arial"/>
          <w:sz w:val="20"/>
          <w:szCs w:val="20"/>
        </w:rPr>
      </w:pPr>
    </w:p>
    <w:sectPr w:rsidR="00DB7051" w:rsidSect="00DB7051">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051" w:rsidRDefault="00DB7051" w:rsidP="00DB7051">
      <w:pPr>
        <w:spacing w:after="0" w:line="240" w:lineRule="auto"/>
      </w:pPr>
      <w:r>
        <w:separator/>
      </w:r>
    </w:p>
  </w:endnote>
  <w:endnote w:type="continuationSeparator" w:id="0">
    <w:p w:rsidR="00DB7051" w:rsidRDefault="00DB7051" w:rsidP="00DB7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051" w:rsidRDefault="00DB705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051" w:rsidRDefault="00DB7051" w:rsidP="00DB7051">
      <w:pPr>
        <w:spacing w:after="0" w:line="240" w:lineRule="auto"/>
      </w:pPr>
      <w:r>
        <w:separator/>
      </w:r>
    </w:p>
  </w:footnote>
  <w:footnote w:type="continuationSeparator" w:id="0">
    <w:p w:rsidR="00DB7051" w:rsidRDefault="00DB7051" w:rsidP="00DB70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051" w:rsidRDefault="00DB7051">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7051"/>
    <w:rsid w:val="00076FA6"/>
    <w:rsid w:val="00DB705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12445</Words>
  <Characters>70943</Characters>
  <Application>Microsoft Office Word</Application>
  <DocSecurity>0</DocSecurity>
  <Lines>591</Lines>
  <Paragraphs>166</Paragraphs>
  <ScaleCrop>false</ScaleCrop>
  <Company/>
  <LinksUpToDate>false</LinksUpToDate>
  <CharactersWithSpaces>83222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2016-10-18T10:24:00Z</dcterms:created>
  <dcterms:modified xsi:type="dcterms:W3CDTF">2016-10-18T10:24:00Z</dcterms:modified>
</cp:coreProperties>
</file>